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580"/>
        <w:gridCol w:w="4185"/>
      </w:tblGrid>
      <w:tr w:rsidR="002A2F39" w:rsidTr="002A2F39">
        <w:trPr>
          <w:trHeight w:val="1134"/>
        </w:trPr>
        <w:tc>
          <w:tcPr>
            <w:tcW w:w="2296" w:type="dxa"/>
          </w:tcPr>
          <w:p w:rsidR="002A2F39" w:rsidRDefault="002A2F39" w:rsidP="00F32FFC">
            <w:r w:rsidRPr="002E74BB">
              <w:rPr>
                <w:noProof/>
                <w:sz w:val="40"/>
                <w:lang w:val="en-IE" w:eastAsia="en-IE"/>
              </w:rPr>
              <w:drawing>
                <wp:inline distT="0" distB="0" distL="0" distR="0" wp14:anchorId="5F5ED82B" wp14:editId="5497D0A6">
                  <wp:extent cx="1933575" cy="704644"/>
                  <wp:effectExtent l="0" t="0" r="0" b="635"/>
                  <wp:docPr id="9" name="Picture 9" descr="C:\Users\robch_000\SharePoint\The Trustee for IME Consultan - Doc\0000 - IMEC\LOGO\im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bch_000\SharePoint\The Trustee for IME Consultan - Doc\0000 - IMEC\LOGO\ime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7596" cy="749841"/>
                          </a:xfrm>
                          <a:prstGeom prst="rect">
                            <a:avLst/>
                          </a:prstGeom>
                          <a:noFill/>
                          <a:ln>
                            <a:noFill/>
                          </a:ln>
                        </pic:spPr>
                      </pic:pic>
                    </a:graphicData>
                  </a:graphic>
                </wp:inline>
              </w:drawing>
            </w:r>
          </w:p>
          <w:p w:rsidR="002A2F39" w:rsidRDefault="002A2F39" w:rsidP="00F32FFC">
            <w:pPr>
              <w:jc w:val="center"/>
            </w:pPr>
            <w:r w:rsidRPr="002A2F39">
              <w:rPr>
                <w:sz w:val="16"/>
              </w:rPr>
              <w:t>International Mining Engineering Consultants</w:t>
            </w:r>
          </w:p>
        </w:tc>
        <w:tc>
          <w:tcPr>
            <w:tcW w:w="1957" w:type="dxa"/>
          </w:tcPr>
          <w:p w:rsidR="002A2F39" w:rsidRPr="007703C7" w:rsidRDefault="002A2F39" w:rsidP="00F32FFC">
            <w:pPr>
              <w:pStyle w:val="Title"/>
              <w:jc w:val="center"/>
            </w:pPr>
          </w:p>
        </w:tc>
        <w:tc>
          <w:tcPr>
            <w:tcW w:w="4773" w:type="dxa"/>
            <w:vAlign w:val="bottom"/>
          </w:tcPr>
          <w:p w:rsidR="002A2F39" w:rsidRPr="00800114" w:rsidRDefault="002A2F39" w:rsidP="002A2F39">
            <w:pPr>
              <w:pStyle w:val="Title"/>
              <w:jc w:val="right"/>
            </w:pPr>
            <w:r>
              <w:t>MEDIA RELEASE</w:t>
            </w:r>
          </w:p>
        </w:tc>
      </w:tr>
    </w:tbl>
    <w:p w:rsidR="00720C5B" w:rsidRPr="00720C5B" w:rsidRDefault="002B2FB1" w:rsidP="00720C5B">
      <w:pPr>
        <w:pStyle w:val="Subtitle"/>
        <w:jc w:val="left"/>
        <w:rPr>
          <w:sz w:val="20"/>
        </w:rPr>
      </w:pPr>
      <w:r>
        <w:rPr>
          <w:sz w:val="20"/>
        </w:rPr>
        <w:br/>
      </w:r>
      <w:r w:rsidR="00041988">
        <w:rPr>
          <w:sz w:val="20"/>
        </w:rPr>
        <w:t>2</w:t>
      </w:r>
      <w:r w:rsidR="00274856">
        <w:rPr>
          <w:sz w:val="20"/>
        </w:rPr>
        <w:t>8</w:t>
      </w:r>
      <w:r w:rsidR="00274856" w:rsidRPr="00274856">
        <w:rPr>
          <w:sz w:val="20"/>
          <w:vertAlign w:val="superscript"/>
        </w:rPr>
        <w:t>th</w:t>
      </w:r>
      <w:r w:rsidR="00274856">
        <w:rPr>
          <w:sz w:val="20"/>
        </w:rPr>
        <w:t xml:space="preserve"> J</w:t>
      </w:r>
      <w:r w:rsidR="00041988">
        <w:rPr>
          <w:sz w:val="20"/>
        </w:rPr>
        <w:t>une</w:t>
      </w:r>
      <w:r w:rsidR="00720C5B" w:rsidRPr="00720C5B">
        <w:rPr>
          <w:sz w:val="20"/>
        </w:rPr>
        <w:t xml:space="preserve"> 201</w:t>
      </w:r>
      <w:r w:rsidR="00274856">
        <w:rPr>
          <w:sz w:val="20"/>
        </w:rPr>
        <w:t>6</w:t>
      </w:r>
    </w:p>
    <w:p w:rsidR="00A935F1" w:rsidRPr="009250B1" w:rsidRDefault="002A2F39" w:rsidP="002A2F39">
      <w:pPr>
        <w:pStyle w:val="Subtitle"/>
        <w:jc w:val="center"/>
        <w:rPr>
          <w:sz w:val="28"/>
        </w:rPr>
      </w:pPr>
      <w:r>
        <w:rPr>
          <w:sz w:val="28"/>
        </w:rPr>
        <w:t>C</w:t>
      </w:r>
      <w:r w:rsidR="009250B1" w:rsidRPr="009250B1">
        <w:rPr>
          <w:sz w:val="28"/>
        </w:rPr>
        <w:t>OMPANY AN</w:t>
      </w:r>
      <w:r w:rsidR="005127D2">
        <w:rPr>
          <w:sz w:val="28"/>
        </w:rPr>
        <w:t>NOUCEMENT</w:t>
      </w:r>
    </w:p>
    <w:p w:rsidR="003A530C" w:rsidRDefault="0086681F" w:rsidP="009250B1">
      <w:pPr>
        <w:pStyle w:val="Subtitle"/>
        <w:jc w:val="center"/>
      </w:pPr>
      <w:r>
        <w:t xml:space="preserve">Successful Completion of </w:t>
      </w:r>
      <w:r w:rsidR="00041988">
        <w:t>Underground Dewatering System Project</w:t>
      </w:r>
    </w:p>
    <w:p w:rsidR="00641436" w:rsidRPr="00847BA0" w:rsidRDefault="00641436" w:rsidP="00847BA0">
      <w:pPr>
        <w:spacing w:line="240" w:lineRule="auto"/>
        <w:jc w:val="center"/>
        <w:rPr>
          <w:b/>
        </w:rPr>
      </w:pPr>
    </w:p>
    <w:tbl>
      <w:tblPr>
        <w:tblStyle w:val="TableGrid"/>
        <w:tblW w:w="0" w:type="auto"/>
        <w:tblLook w:val="04A0" w:firstRow="1" w:lastRow="0" w:firstColumn="1" w:lastColumn="0" w:noHBand="0" w:noVBand="1"/>
      </w:tblPr>
      <w:tblGrid>
        <w:gridCol w:w="9016"/>
      </w:tblGrid>
      <w:tr w:rsidR="00641436" w:rsidTr="00641436">
        <w:tc>
          <w:tcPr>
            <w:tcW w:w="9016" w:type="dxa"/>
            <w:tcBorders>
              <w:top w:val="nil"/>
              <w:left w:val="nil"/>
              <w:bottom w:val="nil"/>
              <w:right w:val="nil"/>
            </w:tcBorders>
            <w:shd w:val="clear" w:color="auto" w:fill="DEEAF6" w:themeFill="accent1" w:themeFillTint="33"/>
          </w:tcPr>
          <w:p w:rsidR="00641436" w:rsidRPr="005127D2" w:rsidRDefault="00641436" w:rsidP="00641436">
            <w:pPr>
              <w:rPr>
                <w:b/>
                <w:sz w:val="32"/>
              </w:rPr>
            </w:pPr>
            <w:r w:rsidRPr="005127D2">
              <w:rPr>
                <w:b/>
                <w:sz w:val="32"/>
              </w:rPr>
              <w:t>KEY POINTS</w:t>
            </w:r>
          </w:p>
          <w:p w:rsidR="00641436" w:rsidRDefault="00041988" w:rsidP="00641436">
            <w:pPr>
              <w:pStyle w:val="ListParagraph"/>
              <w:numPr>
                <w:ilvl w:val="0"/>
                <w:numId w:val="1"/>
              </w:numPr>
            </w:pPr>
            <w:r>
              <w:t xml:space="preserve">High Flow </w:t>
            </w:r>
            <w:r w:rsidR="005839F8">
              <w:t>&amp;</w:t>
            </w:r>
            <w:r>
              <w:t xml:space="preserve"> Head Underground Dewatering System</w:t>
            </w:r>
            <w:r w:rsidR="005839F8">
              <w:t xml:space="preserve"> of high temperature </w:t>
            </w:r>
            <w:r w:rsidR="009342DB">
              <w:t>ground</w:t>
            </w:r>
            <w:r w:rsidR="005839F8">
              <w:t>water</w:t>
            </w:r>
            <w:r w:rsidR="0059732A">
              <w:t>.</w:t>
            </w:r>
          </w:p>
          <w:p w:rsidR="00641436" w:rsidRDefault="005127D2" w:rsidP="00641436">
            <w:pPr>
              <w:pStyle w:val="ListParagraph"/>
              <w:numPr>
                <w:ilvl w:val="0"/>
                <w:numId w:val="1"/>
              </w:numPr>
            </w:pPr>
            <w:r>
              <w:t xml:space="preserve">IME Consultants </w:t>
            </w:r>
            <w:r w:rsidR="00041988">
              <w:t xml:space="preserve">engaged </w:t>
            </w:r>
            <w:r>
              <w:t>for engineering</w:t>
            </w:r>
            <w:r w:rsidR="00041988">
              <w:t>, procurement</w:t>
            </w:r>
            <w:r>
              <w:t xml:space="preserve"> </w:t>
            </w:r>
            <w:r w:rsidR="0059732A">
              <w:t xml:space="preserve">&amp; onsite </w:t>
            </w:r>
            <w:r w:rsidR="00041988">
              <w:t>construction</w:t>
            </w:r>
            <w:r w:rsidR="0059732A">
              <w:t xml:space="preserve"> support</w:t>
            </w:r>
            <w:r w:rsidR="00041988">
              <w:t xml:space="preserve"> &amp; commissioning</w:t>
            </w:r>
            <w:r>
              <w:t>.</w:t>
            </w:r>
          </w:p>
          <w:p w:rsidR="00641436" w:rsidRDefault="00041988" w:rsidP="00641436">
            <w:pPr>
              <w:pStyle w:val="ListParagraph"/>
              <w:numPr>
                <w:ilvl w:val="0"/>
                <w:numId w:val="1"/>
              </w:numPr>
            </w:pPr>
            <w:r>
              <w:t>System installed to pump high temperature water collected from underground borehole dewatering pumps and discharge direct to surface treatment system</w:t>
            </w:r>
            <w:r w:rsidR="0059732A">
              <w:t>.</w:t>
            </w:r>
          </w:p>
          <w:p w:rsidR="00641436" w:rsidRDefault="00041988" w:rsidP="0059732A">
            <w:pPr>
              <w:pStyle w:val="ListParagraph"/>
              <w:numPr>
                <w:ilvl w:val="0"/>
                <w:numId w:val="1"/>
              </w:numPr>
            </w:pPr>
            <w:r>
              <w:t>Inclusions for future expansion</w:t>
            </w:r>
            <w:r w:rsidR="00DA6DAB">
              <w:t xml:space="preserve"> of the system</w:t>
            </w:r>
            <w:r>
              <w:t xml:space="preserve"> along with sustaining initiatives</w:t>
            </w:r>
            <w:r w:rsidR="0059732A">
              <w:t>.</w:t>
            </w:r>
          </w:p>
        </w:tc>
      </w:tr>
    </w:tbl>
    <w:p w:rsidR="00641436" w:rsidRDefault="00641436" w:rsidP="00641436"/>
    <w:p w:rsidR="0036452D" w:rsidRDefault="009250B1" w:rsidP="00641436">
      <w:r>
        <w:t>IME Consultants (IMEC) is pleased to announce the successful completion</w:t>
      </w:r>
      <w:r w:rsidR="00DA6DAB">
        <w:t xml:space="preserve"> and commissioning</w:t>
      </w:r>
      <w:r>
        <w:t xml:space="preserve"> </w:t>
      </w:r>
      <w:r w:rsidR="00DA6DAB">
        <w:t>of a Primary Underground Pumping System</w:t>
      </w:r>
      <w:r>
        <w:t xml:space="preserve"> </w:t>
      </w:r>
      <w:r w:rsidR="00DA6DAB">
        <w:t>for an underground Gold Mine in Indonesia</w:t>
      </w:r>
      <w:r>
        <w:t xml:space="preserve">. </w:t>
      </w:r>
      <w:r w:rsidR="00DA6DAB">
        <w:t xml:space="preserve">The project formed part of a site wide plan to dewater the orebody ahead of mining advance through the use of deep borehole </w:t>
      </w:r>
      <w:r w:rsidR="0015176E">
        <w:t>pumping from various underground mining horizons</w:t>
      </w:r>
      <w:r w:rsidR="00077355">
        <w:t xml:space="preserve"> into a central </w:t>
      </w:r>
      <w:r w:rsidR="009342DB">
        <w:t>P</w:t>
      </w:r>
      <w:r w:rsidR="00077355">
        <w:t xml:space="preserve">rimary </w:t>
      </w:r>
      <w:r w:rsidR="009342DB">
        <w:t>P</w:t>
      </w:r>
      <w:r w:rsidR="00077355">
        <w:t xml:space="preserve">ump </w:t>
      </w:r>
      <w:r w:rsidR="009342DB">
        <w:t>S</w:t>
      </w:r>
      <w:r w:rsidR="00077355">
        <w:t>tation</w:t>
      </w:r>
      <w:r w:rsidR="0015176E">
        <w:t xml:space="preserve"> </w:t>
      </w:r>
      <w:r w:rsidR="006D3CE9">
        <w:t>that could</w:t>
      </w:r>
      <w:r w:rsidR="0015176E">
        <w:t xml:space="preserve"> pump water direct to surface</w:t>
      </w:r>
      <w:r w:rsidR="0036452D">
        <w:t>.</w:t>
      </w:r>
    </w:p>
    <w:p w:rsidR="009250B1" w:rsidRDefault="0036452D" w:rsidP="00641436">
      <w:r>
        <w:t xml:space="preserve">The </w:t>
      </w:r>
      <w:r w:rsidR="0015176E">
        <w:t>pump station was strategically located in proximity to the bore field to enable direct discharge of bore dewatering into the primary system with delivery of the water then direct to surface via a dedicated</w:t>
      </w:r>
      <w:r w:rsidR="006D3CE9">
        <w:t xml:space="preserve"> and purpose installed</w:t>
      </w:r>
      <w:r w:rsidR="0015176E">
        <w:t xml:space="preserve"> Rising Main pipeline</w:t>
      </w:r>
      <w:r>
        <w:t>.</w:t>
      </w:r>
    </w:p>
    <w:p w:rsidR="0015176E" w:rsidRDefault="0015176E" w:rsidP="0015176E">
      <w:r>
        <w:t>The underground mine geology encounters a deep hydrothermal groundwater system causing inflow of high temperature water (up to 85</w:t>
      </w:r>
      <w:r w:rsidRPr="0015176E">
        <w:rPr>
          <w:vertAlign w:val="superscript"/>
        </w:rPr>
        <w:t>0</w:t>
      </w:r>
      <w:r>
        <w:t xml:space="preserve">C) in to the underground workings. The reliable and efficient dewatering of these thermal waters is intrinsic to the </w:t>
      </w:r>
      <w:r w:rsidR="00D90FC9">
        <w:t xml:space="preserve">ongoing </w:t>
      </w:r>
      <w:r>
        <w:t>exploitation of ore reserves and more overtly the safety and wellbeing of underground personnel, hence IMEC were engaged to engineer and support with procurement and cons</w:t>
      </w:r>
      <w:r w:rsidR="00D90FC9">
        <w:t xml:space="preserve">truction activities for establishing a system that was fit for purpose </w:t>
      </w:r>
      <w:r w:rsidR="009342DB">
        <w:t>to accommodate</w:t>
      </w:r>
      <w:r w:rsidR="00D90FC9">
        <w:t xml:space="preserve"> th</w:t>
      </w:r>
      <w:r w:rsidR="009342DB">
        <w:t>e</w:t>
      </w:r>
      <w:r w:rsidR="00D90FC9">
        <w:t xml:space="preserve"> unique duty</w:t>
      </w:r>
      <w:r>
        <w:t>.</w:t>
      </w:r>
    </w:p>
    <w:p w:rsidR="0036452D" w:rsidRDefault="0043686D" w:rsidP="0015176E">
      <w:r>
        <w:t>To ensure a maintained lowered water table, a system discharge rate of 400 litres per second (l/s) was nominated</w:t>
      </w:r>
      <w:r w:rsidR="00892C89">
        <w:t>,</w:t>
      </w:r>
      <w:r>
        <w:t xml:space="preserve"> which resulted in a pumping total dynamic head (TDH) of over 200m. The duty and also the water temperature limited the options for standard market </w:t>
      </w:r>
      <w:r w:rsidR="007A694C">
        <w:t>equipment</w:t>
      </w:r>
      <w:r>
        <w:t xml:space="preserve"> and </w:t>
      </w:r>
      <w:r w:rsidR="007A694C">
        <w:t xml:space="preserve">therefore </w:t>
      </w:r>
      <w:r>
        <w:t xml:space="preserve">required the engagement of industry leading suppliers to offer </w:t>
      </w:r>
      <w:r w:rsidR="00E62B09">
        <w:t xml:space="preserve">highly specified </w:t>
      </w:r>
      <w:r>
        <w:t>equipment.</w:t>
      </w:r>
    </w:p>
    <w:p w:rsidR="0043686D" w:rsidRDefault="00077355" w:rsidP="0015176E">
      <w:r>
        <w:t xml:space="preserve">The water being delivered to the </w:t>
      </w:r>
      <w:r w:rsidR="00A52BF0">
        <w:t xml:space="preserve">pumping system </w:t>
      </w:r>
      <w:r>
        <w:t xml:space="preserve">had very low solids concentrations and so the use of multi-stage centrifugal pumps was selected. Leaders in the provision of underground pumping equipment ‘Challenge Pumps’ </w:t>
      </w:r>
      <w:r w:rsidR="00892C89">
        <w:t>based in Australia, were selected</w:t>
      </w:r>
      <w:r>
        <w:t xml:space="preserve"> by IMEC to develop and construct </w:t>
      </w:r>
      <w:proofErr w:type="spellStart"/>
      <w:r>
        <w:t>pumpsets</w:t>
      </w:r>
      <w:proofErr w:type="spellEnd"/>
      <w:r>
        <w:t xml:space="preserve"> that could achieve the duty in not only an efficient manner but </w:t>
      </w:r>
      <w:r w:rsidR="0002407E">
        <w:t xml:space="preserve">also </w:t>
      </w:r>
      <w:r>
        <w:t>reliably.</w:t>
      </w:r>
      <w:r w:rsidR="00A52BF0">
        <w:t xml:space="preserve"> </w:t>
      </w:r>
    </w:p>
    <w:p w:rsidR="0043686D" w:rsidRDefault="00077355" w:rsidP="0015176E">
      <w:r>
        <w:t xml:space="preserve">Through fluid mechanical flow modelling, IMEC </w:t>
      </w:r>
      <w:r w:rsidR="0034159D">
        <w:t>in</w:t>
      </w:r>
      <w:r>
        <w:t xml:space="preserve"> close consultation with Challenge Pumps, selected suitable </w:t>
      </w:r>
      <w:proofErr w:type="spellStart"/>
      <w:r>
        <w:t>pumpset</w:t>
      </w:r>
      <w:r w:rsidR="0002407E">
        <w:t>s</w:t>
      </w:r>
      <w:proofErr w:type="spellEnd"/>
      <w:r>
        <w:t xml:space="preserve"> that would be close coupled </w:t>
      </w:r>
      <w:r w:rsidR="0002407E">
        <w:t>to</w:t>
      </w:r>
      <w:r>
        <w:t xml:space="preserve"> 600kW 4 pole motors</w:t>
      </w:r>
      <w:r w:rsidR="0002407E">
        <w:t xml:space="preserve"> </w:t>
      </w:r>
      <w:r w:rsidR="00AE7995">
        <w:t>in a ‘duty/stand-by’ arrangement or in emergency scenarios ‘duty/duty’</w:t>
      </w:r>
      <w:r w:rsidR="0002407E">
        <w:t xml:space="preserve"> to achieve the target duty.</w:t>
      </w:r>
    </w:p>
    <w:p w:rsidR="00077355" w:rsidRDefault="00077355" w:rsidP="0015176E">
      <w:r>
        <w:lastRenderedPageBreak/>
        <w:t xml:space="preserve">IMEC developed a system operating function </w:t>
      </w:r>
      <w:r w:rsidR="0002407E">
        <w:t xml:space="preserve">in </w:t>
      </w:r>
      <w:r>
        <w:t>close</w:t>
      </w:r>
      <w:r w:rsidR="0002407E">
        <w:t xml:space="preserve"> consultation</w:t>
      </w:r>
      <w:r>
        <w:t xml:space="preserve"> with the site stakeholders to ensure a maintenance friendly solution was established and incorporated learnings from the sites technical teams who have proven experience working with pump systems in the mine.</w:t>
      </w:r>
    </w:p>
    <w:p w:rsidR="00077355" w:rsidRDefault="00077355" w:rsidP="0015176E">
      <w:r>
        <w:t>A sophisticated Control Enclosure was constructed and supplied by Perth based company ‘Murray Engineering’ that housed the system PLC, starters, and electrical switchgear all in a temperature controlled environment.</w:t>
      </w:r>
    </w:p>
    <w:p w:rsidR="00077355" w:rsidRDefault="00AE7995" w:rsidP="0015176E">
      <w:r>
        <w:t>The system was pre-commissioned offsite and the nature of the design enable</w:t>
      </w:r>
      <w:r w:rsidR="0002407E">
        <w:t>d</w:t>
      </w:r>
      <w:r>
        <w:t xml:space="preserve"> a quick and effective installation onsite which was important given the hot </w:t>
      </w:r>
      <w:r w:rsidR="00C041C5">
        <w:t xml:space="preserve">underground </w:t>
      </w:r>
      <w:r>
        <w:t>working conditions</w:t>
      </w:r>
      <w:r w:rsidR="0002407E">
        <w:t xml:space="preserve"> and also remote location which would make rapidly mobilising spare equipment difficult</w:t>
      </w:r>
      <w:r>
        <w:t>.</w:t>
      </w:r>
    </w:p>
    <w:p w:rsidR="00AE7995" w:rsidRDefault="00C041C5" w:rsidP="0015176E">
      <w:r>
        <w:t>The system was successfully commissioned in April 2016</w:t>
      </w:r>
      <w:r w:rsidR="009E1596">
        <w:t>,</w:t>
      </w:r>
      <w:r>
        <w:t xml:space="preserve"> without incident and in accordance with the </w:t>
      </w:r>
      <w:r w:rsidR="00300CCD">
        <w:t>client’s</w:t>
      </w:r>
      <w:r>
        <w:t xml:space="preserve"> expectations</w:t>
      </w:r>
      <w:r w:rsidR="0002407E">
        <w:t xml:space="preserve"> and requirements.</w:t>
      </w:r>
    </w:p>
    <w:p w:rsidR="00C041C5" w:rsidRDefault="00C041C5" w:rsidP="0015176E">
      <w:r>
        <w:t>The success of the project demonstrates IMEC’s proven ability to provide their clients with turnkey support</w:t>
      </w:r>
      <w:r w:rsidR="00300CCD">
        <w:t xml:space="preserve"> and solutions for</w:t>
      </w:r>
      <w:r>
        <w:t xml:space="preserve"> underground dewatering systems</w:t>
      </w:r>
      <w:r w:rsidR="00300CCD">
        <w:t xml:space="preserve"> even</w:t>
      </w:r>
      <w:r>
        <w:t xml:space="preserve"> </w:t>
      </w:r>
      <w:r w:rsidR="0002407E">
        <w:t>in</w:t>
      </w:r>
      <w:r>
        <w:t xml:space="preserve"> the most extreme conditions.</w:t>
      </w:r>
    </w:p>
    <w:p w:rsidR="00584E12" w:rsidRPr="00DC1397" w:rsidRDefault="00C041C5" w:rsidP="00490D42">
      <w:r>
        <w:t>IMEC managed the project in accordance with the client’s standard procedures and practices along with its own Quality Management System that has been certified in accordance with ISO9001</w:t>
      </w:r>
      <w:r w:rsidR="00584E12" w:rsidRPr="00DC1397">
        <w:t>.</w:t>
      </w:r>
    </w:p>
    <w:p w:rsidR="00881707" w:rsidRDefault="00071F65" w:rsidP="00881707">
      <w:r w:rsidRPr="00DC1397">
        <w:t>T</w:t>
      </w:r>
      <w:r w:rsidR="00E10BB8" w:rsidRPr="00DC1397">
        <w:t>he</w:t>
      </w:r>
      <w:r w:rsidR="00C80133" w:rsidRPr="00DC1397">
        <w:t xml:space="preserve"> successful completion of </w:t>
      </w:r>
      <w:r w:rsidR="00DC1397">
        <w:t xml:space="preserve">this project marks a significant achievement for </w:t>
      </w:r>
      <w:r w:rsidR="00300CCD">
        <w:t>the</w:t>
      </w:r>
      <w:r w:rsidR="00DC1397">
        <w:t xml:space="preserve"> IMEC </w:t>
      </w:r>
      <w:r w:rsidR="00300CCD">
        <w:t xml:space="preserve">team </w:t>
      </w:r>
      <w:r w:rsidR="0002407E">
        <w:t xml:space="preserve">who </w:t>
      </w:r>
      <w:r w:rsidR="00300CCD">
        <w:t>look forward to continuing to work with their client on ongoing maintenance and expansions of the system.</w:t>
      </w:r>
    </w:p>
    <w:p w:rsidR="00300CCD" w:rsidRDefault="001018BA" w:rsidP="00881707">
      <w:r>
        <w:rPr>
          <w:noProof/>
          <w:lang w:val="en-IE" w:eastAsia="en-IE"/>
        </w:rPr>
        <w:drawing>
          <wp:inline distT="0" distB="0" distL="0" distR="0">
            <wp:extent cx="5719445" cy="326961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9445" cy="3269615"/>
                    </a:xfrm>
                    <a:prstGeom prst="rect">
                      <a:avLst/>
                    </a:prstGeom>
                    <a:noFill/>
                    <a:ln>
                      <a:noFill/>
                    </a:ln>
                  </pic:spPr>
                </pic:pic>
              </a:graphicData>
            </a:graphic>
          </wp:inline>
        </w:drawing>
      </w:r>
    </w:p>
    <w:p w:rsidR="001018BA" w:rsidRDefault="001018BA" w:rsidP="00881707">
      <w:r>
        <w:rPr>
          <w:noProof/>
          <w:lang w:val="en-IE" w:eastAsia="en-IE"/>
        </w:rPr>
        <w:lastRenderedPageBreak/>
        <w:drawing>
          <wp:inline distT="0" distB="0" distL="0" distR="0">
            <wp:extent cx="5727700" cy="438213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0" cy="4382135"/>
                    </a:xfrm>
                    <a:prstGeom prst="rect">
                      <a:avLst/>
                    </a:prstGeom>
                    <a:noFill/>
                    <a:ln>
                      <a:noFill/>
                    </a:ln>
                  </pic:spPr>
                </pic:pic>
              </a:graphicData>
            </a:graphic>
          </wp:inline>
        </w:drawing>
      </w:r>
    </w:p>
    <w:p w:rsidR="001018BA" w:rsidRDefault="001018BA" w:rsidP="00881707">
      <w:r>
        <w:t>Design Images</w:t>
      </w:r>
    </w:p>
    <w:p w:rsidR="001018BA" w:rsidRDefault="006C0720" w:rsidP="00881707">
      <w:r>
        <w:rPr>
          <w:noProof/>
          <w:lang w:val="en-IE" w:eastAsia="en-IE"/>
        </w:rPr>
        <w:drawing>
          <wp:inline distT="0" distB="0" distL="0" distR="0">
            <wp:extent cx="6252289" cy="298474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59598" cy="2988229"/>
                    </a:xfrm>
                    <a:prstGeom prst="rect">
                      <a:avLst/>
                    </a:prstGeom>
                    <a:noFill/>
                    <a:ln>
                      <a:noFill/>
                    </a:ln>
                  </pic:spPr>
                </pic:pic>
              </a:graphicData>
            </a:graphic>
          </wp:inline>
        </w:drawing>
      </w:r>
    </w:p>
    <w:p w:rsidR="006C0720" w:rsidRDefault="006C0720" w:rsidP="00881707">
      <w:r>
        <w:rPr>
          <w:noProof/>
          <w:lang w:val="en-IE" w:eastAsia="en-IE"/>
        </w:rPr>
        <w:lastRenderedPageBreak/>
        <w:drawing>
          <wp:inline distT="0" distB="0" distL="0" distR="0">
            <wp:extent cx="5815943" cy="6832120"/>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57739" cy="6881219"/>
                    </a:xfrm>
                    <a:prstGeom prst="rect">
                      <a:avLst/>
                    </a:prstGeom>
                    <a:noFill/>
                    <a:ln>
                      <a:noFill/>
                    </a:ln>
                  </pic:spPr>
                </pic:pic>
              </a:graphicData>
            </a:graphic>
          </wp:inline>
        </w:drawing>
      </w:r>
    </w:p>
    <w:p w:rsidR="006C0720" w:rsidRDefault="006C0720" w:rsidP="00881707">
      <w:r>
        <w:rPr>
          <w:noProof/>
          <w:lang w:val="en-IE" w:eastAsia="en-IE"/>
        </w:rPr>
        <w:lastRenderedPageBreak/>
        <w:drawing>
          <wp:inline distT="0" distB="0" distL="0" distR="0">
            <wp:extent cx="5406968" cy="5960852"/>
            <wp:effectExtent l="0" t="0" r="381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7006" cy="5993967"/>
                    </a:xfrm>
                    <a:prstGeom prst="rect">
                      <a:avLst/>
                    </a:prstGeom>
                    <a:noFill/>
                    <a:ln>
                      <a:noFill/>
                    </a:ln>
                  </pic:spPr>
                </pic:pic>
              </a:graphicData>
            </a:graphic>
          </wp:inline>
        </w:drawing>
      </w:r>
    </w:p>
    <w:p w:rsidR="00881707" w:rsidRDefault="00881707" w:rsidP="00881707">
      <w:bookmarkStart w:id="0" w:name="_GoBack"/>
      <w:bookmarkEnd w:id="0"/>
    </w:p>
    <w:p w:rsidR="00881707" w:rsidRDefault="00881707" w:rsidP="00881707">
      <w:pPr>
        <w:spacing w:after="0" w:line="240" w:lineRule="auto"/>
      </w:pPr>
      <w:r>
        <w:t>Media enquiries</w:t>
      </w:r>
    </w:p>
    <w:p w:rsidR="00881707" w:rsidRDefault="00881707" w:rsidP="00881707">
      <w:pPr>
        <w:spacing w:after="0" w:line="240" w:lineRule="auto"/>
      </w:pPr>
      <w:r>
        <w:t>Derek Jackson</w:t>
      </w:r>
    </w:p>
    <w:p w:rsidR="00881707" w:rsidRDefault="00881707" w:rsidP="00881707">
      <w:pPr>
        <w:spacing w:after="0" w:line="240" w:lineRule="auto"/>
      </w:pPr>
      <w:r>
        <w:t>External Relations</w:t>
      </w:r>
    </w:p>
    <w:p w:rsidR="00881707" w:rsidRDefault="00881707" w:rsidP="00881707">
      <w:pPr>
        <w:spacing w:after="0" w:line="240" w:lineRule="auto"/>
      </w:pPr>
      <w:r>
        <w:t xml:space="preserve">Perth </w:t>
      </w:r>
      <w:proofErr w:type="gramStart"/>
      <w:r>
        <w:t>Office :+</w:t>
      </w:r>
      <w:proofErr w:type="gramEnd"/>
      <w:r>
        <w:t>61 8 6102 4632</w:t>
      </w:r>
    </w:p>
    <w:p w:rsidR="00881707" w:rsidRDefault="00881707" w:rsidP="00881707">
      <w:pPr>
        <w:spacing w:after="0" w:line="240" w:lineRule="auto"/>
      </w:pPr>
      <w:proofErr w:type="gramStart"/>
      <w:r>
        <w:t>Mobile :</w:t>
      </w:r>
      <w:proofErr w:type="gramEnd"/>
      <w:r>
        <w:t xml:space="preserve"> +61 406 295 768</w:t>
      </w:r>
    </w:p>
    <w:p w:rsidR="00881707" w:rsidRDefault="00881707" w:rsidP="00881707">
      <w:pPr>
        <w:spacing w:after="0" w:line="240" w:lineRule="auto"/>
      </w:pPr>
      <w:proofErr w:type="gramStart"/>
      <w:r>
        <w:t>Email :</w:t>
      </w:r>
      <w:proofErr w:type="gramEnd"/>
      <w:r>
        <w:t xml:space="preserve"> </w:t>
      </w:r>
      <w:hyperlink r:id="rId14" w:history="1">
        <w:r w:rsidR="007264B8" w:rsidRPr="00BD62B7">
          <w:rPr>
            <w:rStyle w:val="Hyperlink"/>
          </w:rPr>
          <w:t>derek.jackson@imeconsultants.com.au</w:t>
        </w:r>
      </w:hyperlink>
    </w:p>
    <w:p w:rsidR="007264B8" w:rsidRDefault="007264B8" w:rsidP="00881707">
      <w:pPr>
        <w:spacing w:after="0" w:line="240" w:lineRule="auto"/>
      </w:pPr>
    </w:p>
    <w:p w:rsidR="007264B8" w:rsidRDefault="007264B8" w:rsidP="00881707">
      <w:pPr>
        <w:spacing w:after="0" w:line="240" w:lineRule="auto"/>
      </w:pPr>
    </w:p>
    <w:p w:rsidR="007264B8" w:rsidRDefault="007264B8" w:rsidP="00881707">
      <w:pPr>
        <w:spacing w:after="0" w:line="240" w:lineRule="auto"/>
      </w:pPr>
    </w:p>
    <w:p w:rsidR="007264B8" w:rsidRDefault="007264B8" w:rsidP="00881707">
      <w:pPr>
        <w:spacing w:after="0" w:line="240" w:lineRule="auto"/>
      </w:pPr>
    </w:p>
    <w:p w:rsidR="00881707" w:rsidRDefault="00881707" w:rsidP="007264B8">
      <w:pPr>
        <w:spacing w:after="0" w:line="240" w:lineRule="auto"/>
      </w:pPr>
    </w:p>
    <w:sectPr w:rsidR="00881707" w:rsidSect="00720C5B">
      <w:footerReference w:type="default" r:id="rId15"/>
      <w:pgSz w:w="11906" w:h="16838"/>
      <w:pgMar w:top="709" w:right="1440" w:bottom="1440" w:left="1440" w:header="708" w:footer="61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64C3" w:rsidRDefault="00D164C3" w:rsidP="00916501">
      <w:pPr>
        <w:spacing w:after="0" w:line="240" w:lineRule="auto"/>
      </w:pPr>
      <w:r>
        <w:separator/>
      </w:r>
    </w:p>
  </w:endnote>
  <w:endnote w:type="continuationSeparator" w:id="0">
    <w:p w:rsidR="00D164C3" w:rsidRDefault="00D164C3" w:rsidP="009165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Look w:val="04A0" w:firstRow="1" w:lastRow="0" w:firstColumn="1" w:lastColumn="0" w:noHBand="0" w:noVBand="1"/>
    </w:tblPr>
    <w:tblGrid>
      <w:gridCol w:w="4396"/>
      <w:gridCol w:w="1623"/>
      <w:gridCol w:w="3007"/>
    </w:tblGrid>
    <w:tr w:rsidR="00B86BCA" w:rsidTr="00720C5B">
      <w:trPr>
        <w:trHeight w:val="147"/>
      </w:trPr>
      <w:tc>
        <w:tcPr>
          <w:tcW w:w="2435" w:type="pct"/>
          <w:tcBorders>
            <w:top w:val="nil"/>
            <w:left w:val="nil"/>
            <w:bottom w:val="nil"/>
            <w:right w:val="nil"/>
          </w:tcBorders>
          <w:vAlign w:val="center"/>
        </w:tcPr>
        <w:p w:rsidR="00B86BCA" w:rsidRPr="00720C5B" w:rsidRDefault="00720C5B" w:rsidP="00720C5B">
          <w:pPr>
            <w:pStyle w:val="Footer"/>
            <w:rPr>
              <w:sz w:val="16"/>
              <w:szCs w:val="16"/>
            </w:rPr>
          </w:pPr>
          <w:r w:rsidRPr="00D35ACF">
            <w:rPr>
              <w:sz w:val="16"/>
              <w:szCs w:val="16"/>
            </w:rPr>
            <w:fldChar w:fldCharType="begin"/>
          </w:r>
          <w:r w:rsidRPr="00D35ACF">
            <w:rPr>
              <w:sz w:val="16"/>
              <w:szCs w:val="16"/>
            </w:rPr>
            <w:instrText xml:space="preserve"> FILENAME  \* FirstCap  \* MERGEFORMAT </w:instrText>
          </w:r>
          <w:r w:rsidRPr="00D35ACF">
            <w:rPr>
              <w:sz w:val="16"/>
              <w:szCs w:val="16"/>
            </w:rPr>
            <w:fldChar w:fldCharType="separate"/>
          </w:r>
          <w:r w:rsidR="005706BF">
            <w:rPr>
              <w:noProof/>
              <w:sz w:val="16"/>
              <w:szCs w:val="16"/>
            </w:rPr>
            <w:t>IMEC Underground Dewatering Project_0.docx</w:t>
          </w:r>
          <w:r w:rsidRPr="00D35ACF">
            <w:rPr>
              <w:sz w:val="16"/>
              <w:szCs w:val="16"/>
            </w:rPr>
            <w:fldChar w:fldCharType="end"/>
          </w:r>
        </w:p>
      </w:tc>
      <w:tc>
        <w:tcPr>
          <w:tcW w:w="899" w:type="pct"/>
          <w:tcBorders>
            <w:top w:val="nil"/>
            <w:left w:val="nil"/>
            <w:bottom w:val="nil"/>
            <w:right w:val="nil"/>
          </w:tcBorders>
          <w:vAlign w:val="center"/>
        </w:tcPr>
        <w:p w:rsidR="00B86BCA" w:rsidRPr="00BB60D6" w:rsidRDefault="00B86BCA" w:rsidP="00B86BCA">
          <w:pPr>
            <w:pStyle w:val="Footer"/>
            <w:jc w:val="center"/>
            <w:rPr>
              <w:b/>
              <w:sz w:val="24"/>
              <w:szCs w:val="24"/>
            </w:rPr>
          </w:pPr>
        </w:p>
      </w:tc>
      <w:tc>
        <w:tcPr>
          <w:tcW w:w="1667" w:type="pct"/>
          <w:tcBorders>
            <w:top w:val="nil"/>
            <w:left w:val="nil"/>
            <w:bottom w:val="nil"/>
            <w:right w:val="nil"/>
          </w:tcBorders>
          <w:vAlign w:val="center"/>
        </w:tcPr>
        <w:p w:rsidR="00B86BCA" w:rsidRDefault="00B86BCA" w:rsidP="00720C5B">
          <w:pPr>
            <w:pStyle w:val="Footer"/>
            <w:jc w:val="right"/>
          </w:pPr>
          <w:r>
            <w:fldChar w:fldCharType="begin"/>
          </w:r>
          <w:r>
            <w:instrText xml:space="preserve"> PAGE   \* MERGEFORMAT </w:instrText>
          </w:r>
          <w:r>
            <w:fldChar w:fldCharType="separate"/>
          </w:r>
          <w:r w:rsidR="005706BF">
            <w:rPr>
              <w:noProof/>
            </w:rPr>
            <w:t>5</w:t>
          </w:r>
          <w:r>
            <w:rPr>
              <w:noProof/>
            </w:rPr>
            <w:fldChar w:fldCharType="end"/>
          </w:r>
        </w:p>
      </w:tc>
    </w:tr>
  </w:tbl>
  <w:p w:rsidR="00B86BCA" w:rsidRPr="00D35ACF" w:rsidRDefault="00B86BCA" w:rsidP="00720C5B">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64C3" w:rsidRDefault="00D164C3" w:rsidP="00916501">
      <w:pPr>
        <w:spacing w:after="0" w:line="240" w:lineRule="auto"/>
      </w:pPr>
      <w:r>
        <w:separator/>
      </w:r>
    </w:p>
  </w:footnote>
  <w:footnote w:type="continuationSeparator" w:id="0">
    <w:p w:rsidR="00D164C3" w:rsidRDefault="00D164C3" w:rsidP="009165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9614806"/>
    <w:multiLevelType w:val="hybridMultilevel"/>
    <w:tmpl w:val="2042F4AE"/>
    <w:lvl w:ilvl="0" w:tplc="4D54EAE0">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501"/>
    <w:rsid w:val="000226E8"/>
    <w:rsid w:val="0002407E"/>
    <w:rsid w:val="00041988"/>
    <w:rsid w:val="00045A35"/>
    <w:rsid w:val="00071A56"/>
    <w:rsid w:val="00071F65"/>
    <w:rsid w:val="00077355"/>
    <w:rsid w:val="000A6676"/>
    <w:rsid w:val="000B2AEB"/>
    <w:rsid w:val="001018BA"/>
    <w:rsid w:val="0012492B"/>
    <w:rsid w:val="0015176E"/>
    <w:rsid w:val="00167C79"/>
    <w:rsid w:val="001A4BC2"/>
    <w:rsid w:val="001E662B"/>
    <w:rsid w:val="001F4E08"/>
    <w:rsid w:val="00225B7D"/>
    <w:rsid w:val="0025762A"/>
    <w:rsid w:val="002620C0"/>
    <w:rsid w:val="002637CC"/>
    <w:rsid w:val="00263D51"/>
    <w:rsid w:val="00274856"/>
    <w:rsid w:val="00285FE7"/>
    <w:rsid w:val="002A2F39"/>
    <w:rsid w:val="002A7FA5"/>
    <w:rsid w:val="002B2FB1"/>
    <w:rsid w:val="002E5D3C"/>
    <w:rsid w:val="002E74BB"/>
    <w:rsid w:val="00300CCD"/>
    <w:rsid w:val="00312E7E"/>
    <w:rsid w:val="0034159D"/>
    <w:rsid w:val="00360B75"/>
    <w:rsid w:val="0036452D"/>
    <w:rsid w:val="00383EB0"/>
    <w:rsid w:val="00391874"/>
    <w:rsid w:val="003A530C"/>
    <w:rsid w:val="003C3808"/>
    <w:rsid w:val="00417B35"/>
    <w:rsid w:val="0043686D"/>
    <w:rsid w:val="00490D42"/>
    <w:rsid w:val="004C4D17"/>
    <w:rsid w:val="004D6849"/>
    <w:rsid w:val="005127D2"/>
    <w:rsid w:val="0051776D"/>
    <w:rsid w:val="005706BF"/>
    <w:rsid w:val="005839F8"/>
    <w:rsid w:val="00584E12"/>
    <w:rsid w:val="0059009D"/>
    <w:rsid w:val="0059732A"/>
    <w:rsid w:val="005C0160"/>
    <w:rsid w:val="005D453A"/>
    <w:rsid w:val="005F699A"/>
    <w:rsid w:val="00601545"/>
    <w:rsid w:val="00637C7E"/>
    <w:rsid w:val="00641436"/>
    <w:rsid w:val="006C0720"/>
    <w:rsid w:val="006D3CE9"/>
    <w:rsid w:val="00720C5B"/>
    <w:rsid w:val="007264B8"/>
    <w:rsid w:val="00727E3E"/>
    <w:rsid w:val="007703C7"/>
    <w:rsid w:val="007A694C"/>
    <w:rsid w:val="007D0A36"/>
    <w:rsid w:val="00800114"/>
    <w:rsid w:val="00847BA0"/>
    <w:rsid w:val="00853B53"/>
    <w:rsid w:val="008623EB"/>
    <w:rsid w:val="0086681F"/>
    <w:rsid w:val="00881707"/>
    <w:rsid w:val="00892C89"/>
    <w:rsid w:val="00902CB0"/>
    <w:rsid w:val="00916501"/>
    <w:rsid w:val="009250B1"/>
    <w:rsid w:val="009342DB"/>
    <w:rsid w:val="009D4400"/>
    <w:rsid w:val="009E1596"/>
    <w:rsid w:val="00A52BF0"/>
    <w:rsid w:val="00A65F5F"/>
    <w:rsid w:val="00A935F1"/>
    <w:rsid w:val="00AD678E"/>
    <w:rsid w:val="00AE7995"/>
    <w:rsid w:val="00AF0FDA"/>
    <w:rsid w:val="00AF1551"/>
    <w:rsid w:val="00B04209"/>
    <w:rsid w:val="00B14ACB"/>
    <w:rsid w:val="00B81516"/>
    <w:rsid w:val="00B86BCA"/>
    <w:rsid w:val="00BD60C2"/>
    <w:rsid w:val="00BF21FA"/>
    <w:rsid w:val="00C041C5"/>
    <w:rsid w:val="00C07DFF"/>
    <w:rsid w:val="00C22998"/>
    <w:rsid w:val="00C80133"/>
    <w:rsid w:val="00C80C65"/>
    <w:rsid w:val="00CB0308"/>
    <w:rsid w:val="00CC7C2B"/>
    <w:rsid w:val="00CD6F82"/>
    <w:rsid w:val="00D01AE8"/>
    <w:rsid w:val="00D05343"/>
    <w:rsid w:val="00D164C3"/>
    <w:rsid w:val="00D35ACF"/>
    <w:rsid w:val="00D7435F"/>
    <w:rsid w:val="00D90FC9"/>
    <w:rsid w:val="00DA6DAB"/>
    <w:rsid w:val="00DB414C"/>
    <w:rsid w:val="00DC1397"/>
    <w:rsid w:val="00DD785A"/>
    <w:rsid w:val="00E10BB8"/>
    <w:rsid w:val="00E62B09"/>
    <w:rsid w:val="00E63E5B"/>
    <w:rsid w:val="00E7719E"/>
    <w:rsid w:val="00EC7D07"/>
    <w:rsid w:val="00F14D3E"/>
    <w:rsid w:val="00F21461"/>
    <w:rsid w:val="00F367A7"/>
    <w:rsid w:val="00FA4372"/>
    <w:rsid w:val="00FB1DA9"/>
    <w:rsid w:val="00FC01E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ABB8D94-6660-441D-9A18-C05713AF1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A6676"/>
    <w:pPr>
      <w:framePr w:hSpace="180" w:wrap="around" w:vAnchor="page" w:hAnchor="margin" w:y="2168"/>
      <w:spacing w:after="0" w:line="240" w:lineRule="auto"/>
      <w:outlineLvl w:val="0"/>
    </w:pPr>
    <w:rPr>
      <w:b/>
      <w:bCs/>
      <w:color w:val="FFFFFF" w:themeColor="background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16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165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6501"/>
  </w:style>
  <w:style w:type="paragraph" w:styleId="Footer">
    <w:name w:val="footer"/>
    <w:basedOn w:val="Normal"/>
    <w:link w:val="FooterChar"/>
    <w:uiPriority w:val="99"/>
    <w:unhideWhenUsed/>
    <w:rsid w:val="009165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6501"/>
  </w:style>
  <w:style w:type="table" w:styleId="ListTable4-Accent1">
    <w:name w:val="List Table 4 Accent 1"/>
    <w:basedOn w:val="TableNormal"/>
    <w:uiPriority w:val="49"/>
    <w:rsid w:val="0091650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Hyperlink">
    <w:name w:val="Hyperlink"/>
    <w:basedOn w:val="DefaultParagraphFont"/>
    <w:uiPriority w:val="99"/>
    <w:unhideWhenUsed/>
    <w:rsid w:val="00916501"/>
    <w:rPr>
      <w:color w:val="0563C1" w:themeColor="hyperlink"/>
      <w:u w:val="single"/>
    </w:rPr>
  </w:style>
  <w:style w:type="paragraph" w:styleId="Title">
    <w:name w:val="Title"/>
    <w:basedOn w:val="Normal"/>
    <w:next w:val="Normal"/>
    <w:link w:val="TitleChar"/>
    <w:uiPriority w:val="10"/>
    <w:qFormat/>
    <w:rsid w:val="00B86BCA"/>
    <w:pPr>
      <w:spacing w:after="0" w:line="240" w:lineRule="auto"/>
      <w:contextualSpacing/>
      <w:jc w:val="both"/>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6B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6BCA"/>
    <w:pPr>
      <w:numPr>
        <w:ilvl w:val="1"/>
      </w:numPr>
      <w:jc w:val="both"/>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86BCA"/>
    <w:rPr>
      <w:rFonts w:eastAsiaTheme="minorEastAsia"/>
      <w:color w:val="5A5A5A" w:themeColor="text1" w:themeTint="A5"/>
      <w:spacing w:val="15"/>
    </w:rPr>
  </w:style>
  <w:style w:type="character" w:styleId="SubtleEmphasis">
    <w:name w:val="Subtle Emphasis"/>
    <w:basedOn w:val="DefaultParagraphFont"/>
    <w:uiPriority w:val="19"/>
    <w:qFormat/>
    <w:rsid w:val="00B86BCA"/>
    <w:rPr>
      <w:i/>
      <w:iCs/>
      <w:color w:val="404040" w:themeColor="text1" w:themeTint="BF"/>
    </w:rPr>
  </w:style>
  <w:style w:type="character" w:customStyle="1" w:styleId="Heading1Char">
    <w:name w:val="Heading 1 Char"/>
    <w:basedOn w:val="DefaultParagraphFont"/>
    <w:link w:val="Heading1"/>
    <w:uiPriority w:val="9"/>
    <w:rsid w:val="000A6676"/>
    <w:rPr>
      <w:b/>
      <w:bCs/>
      <w:color w:val="FFFFFF" w:themeColor="background1"/>
    </w:rPr>
  </w:style>
  <w:style w:type="paragraph" w:styleId="TOCHeading">
    <w:name w:val="TOC Heading"/>
    <w:basedOn w:val="Heading1"/>
    <w:next w:val="Normal"/>
    <w:uiPriority w:val="39"/>
    <w:unhideWhenUsed/>
    <w:qFormat/>
    <w:rsid w:val="000A6676"/>
    <w:pPr>
      <w:keepNext/>
      <w:keepLines/>
      <w:framePr w:hSpace="0" w:wrap="auto" w:vAnchor="margin" w:hAnchor="text" w:yAlign="inline"/>
      <w:spacing w:before="240" w:line="259" w:lineRule="auto"/>
      <w:outlineLvl w:val="9"/>
    </w:pPr>
    <w:rPr>
      <w:rFonts w:asciiTheme="majorHAnsi" w:eastAsiaTheme="majorEastAsia" w:hAnsiTheme="majorHAnsi" w:cstheme="majorBidi"/>
      <w:b w:val="0"/>
      <w:bCs w:val="0"/>
      <w:color w:val="2E74B5" w:themeColor="accent1" w:themeShade="BF"/>
      <w:sz w:val="32"/>
      <w:szCs w:val="32"/>
      <w:lang w:val="en-US"/>
    </w:rPr>
  </w:style>
  <w:style w:type="paragraph" w:styleId="TOC1">
    <w:name w:val="toc 1"/>
    <w:basedOn w:val="Normal"/>
    <w:next w:val="Normal"/>
    <w:autoRedefine/>
    <w:uiPriority w:val="39"/>
    <w:unhideWhenUsed/>
    <w:rsid w:val="000A6676"/>
    <w:pPr>
      <w:spacing w:after="100"/>
    </w:pPr>
  </w:style>
  <w:style w:type="paragraph" w:styleId="ListParagraph">
    <w:name w:val="List Paragraph"/>
    <w:basedOn w:val="Normal"/>
    <w:uiPriority w:val="34"/>
    <w:qFormat/>
    <w:rsid w:val="00641436"/>
    <w:pPr>
      <w:ind w:left="720"/>
      <w:contextualSpacing/>
    </w:pPr>
  </w:style>
  <w:style w:type="paragraph" w:styleId="BalloonText">
    <w:name w:val="Balloon Text"/>
    <w:basedOn w:val="Normal"/>
    <w:link w:val="BalloonTextChar"/>
    <w:uiPriority w:val="99"/>
    <w:semiHidden/>
    <w:unhideWhenUsed/>
    <w:rsid w:val="003918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18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erek.jackson@imeconsultants.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46C08B-4C62-4639-8B2F-56F0B4161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1</Pages>
  <Words>677</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Markoski</dc:creator>
  <cp:keywords/>
  <dc:description/>
  <cp:lastModifiedBy>martyn abbott</cp:lastModifiedBy>
  <cp:revision>47</cp:revision>
  <cp:lastPrinted>2016-07-18T11:22:00Z</cp:lastPrinted>
  <dcterms:created xsi:type="dcterms:W3CDTF">2014-12-01T04:01:00Z</dcterms:created>
  <dcterms:modified xsi:type="dcterms:W3CDTF">2016-07-18T11:22:00Z</dcterms:modified>
</cp:coreProperties>
</file>